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A69" w:rsidRDefault="00C47B0F">
      <w:pPr>
        <w:widowControl/>
        <w:spacing w:line="56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 w:val="44"/>
          <w:szCs w:val="44"/>
          <w:lang w:bidi="ar"/>
        </w:rPr>
        <w:t>山东省企业经理人才评价推荐中心有限公司</w:t>
      </w:r>
    </w:p>
    <w:p w:rsidR="00860A69" w:rsidRDefault="00C47B0F">
      <w:pPr>
        <w:widowControl/>
        <w:spacing w:line="560" w:lineRule="exact"/>
        <w:jc w:val="center"/>
        <w:rPr>
          <w:rFonts w:ascii="方正大标宋简体" w:eastAsia="方正大标宋简体" w:hAnsi="方正大标宋简体" w:cs="方正大标宋简体"/>
          <w:color w:val="000000"/>
          <w:kern w:val="0"/>
          <w:sz w:val="44"/>
          <w:szCs w:val="44"/>
          <w:lang w:bidi="ar"/>
        </w:rPr>
      </w:pP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 w:val="44"/>
          <w:szCs w:val="44"/>
          <w:lang w:bidi="ar"/>
        </w:rPr>
        <w:t>2023</w:t>
      </w: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 w:val="44"/>
          <w:szCs w:val="44"/>
          <w:lang w:bidi="ar"/>
        </w:rPr>
        <w:t>年公开信息</w:t>
      </w:r>
    </w:p>
    <w:p w:rsidR="00860A69" w:rsidRDefault="00860A69">
      <w:pPr>
        <w:ind w:firstLineChars="200" w:firstLine="640"/>
        <w:rPr>
          <w:rFonts w:ascii="黑体" w:eastAsia="黑体"/>
          <w:sz w:val="32"/>
          <w:szCs w:val="32"/>
        </w:rPr>
      </w:pPr>
    </w:p>
    <w:p w:rsidR="00860A69" w:rsidRDefault="00C47B0F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</w:t>
      </w:r>
      <w:r>
        <w:rPr>
          <w:rFonts w:ascii="黑体" w:eastAsia="黑体" w:hint="eastAsia"/>
          <w:sz w:val="32"/>
          <w:szCs w:val="32"/>
        </w:rPr>
        <w:t>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860A69" w:rsidRDefault="00C47B0F">
      <w:pPr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（一）企业基本信息</w:t>
      </w:r>
      <w:r>
        <w:rPr>
          <w:rFonts w:ascii="楷体" w:eastAsia="楷体" w:hAnsi="楷体" w:cs="楷体" w:hint="eastAsia"/>
          <w:sz w:val="32"/>
          <w:szCs w:val="32"/>
        </w:rPr>
        <w:t xml:space="preserve"> </w:t>
      </w:r>
    </w:p>
    <w:p w:rsidR="00860A69" w:rsidRDefault="00C47B0F">
      <w:pPr>
        <w:widowControl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山东省企业经理人才评价推荐中心有限公司</w:t>
      </w:r>
    </w:p>
    <w:p w:rsidR="00860A69" w:rsidRDefault="00C47B0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int="eastAsia"/>
          <w:sz w:val="32"/>
          <w:szCs w:val="32"/>
        </w:rPr>
        <w:t>郑颖</w:t>
      </w:r>
    </w:p>
    <w:p w:rsidR="00860A69" w:rsidRDefault="00C47B0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913701047337145100</w:t>
      </w:r>
    </w:p>
    <w:p w:rsidR="00860A69" w:rsidRDefault="00C47B0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int="eastAsia"/>
          <w:sz w:val="32"/>
          <w:szCs w:val="32"/>
        </w:rPr>
        <w:t>300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860A69" w:rsidRDefault="00C47B0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>
        <w:rPr>
          <w:rFonts w:ascii="仿宋_GB2312" w:eastAsia="仿宋_GB2312" w:hint="eastAsia"/>
          <w:sz w:val="32"/>
          <w:szCs w:val="32"/>
        </w:rPr>
        <w:t>注册地址：济南市历下区解放路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2-510</w:t>
      </w:r>
      <w:r>
        <w:rPr>
          <w:rFonts w:ascii="仿宋_GB2312" w:eastAsia="仿宋_GB2312" w:hint="eastAsia"/>
          <w:sz w:val="32"/>
          <w:szCs w:val="32"/>
        </w:rPr>
        <w:t>室</w:t>
      </w:r>
    </w:p>
    <w:p w:rsidR="00860A69" w:rsidRDefault="00C47B0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</w:t>
      </w:r>
      <w:r>
        <w:rPr>
          <w:rFonts w:ascii="仿宋_GB2312" w:eastAsia="仿宋_GB2312" w:hint="eastAsia"/>
          <w:sz w:val="32"/>
          <w:szCs w:val="32"/>
        </w:rPr>
        <w:t>经营范围：</w:t>
      </w:r>
      <w:r>
        <w:rPr>
          <w:rFonts w:ascii="仿宋_GB2312" w:eastAsia="仿宋_GB2312" w:hint="eastAsia"/>
          <w:sz w:val="32"/>
          <w:szCs w:val="32"/>
        </w:rPr>
        <w:t>一般项目：</w:t>
      </w:r>
      <w:r>
        <w:rPr>
          <w:rFonts w:ascii="仿宋_GB2312" w:eastAsia="仿宋_GB2312" w:hint="eastAsia"/>
          <w:sz w:val="32"/>
          <w:szCs w:val="32"/>
        </w:rPr>
        <w:t>业务培训（不含教育培训、职业技能培训等需取得许可的培训）；平面设计；市场营销策划；信息咨询服务（不含许可类信息咨询服务）；会议及展览服务；文化娱乐经纪人服务；教育咨询服务（不含涉许可审批的教育培训活动）；组织文化艺术交流活动；信息技术咨询服务；人力资源服务（不含职业中介活动、劳务派遣服务）；技术服务、技术开发、技术咨询、技术交流、技术转让、技术推广；计算机软硬件及辅助设备批发；办公用品销售。（除依法须经批准的项目外，凭营业执照依法自主开展经营活动）</w:t>
      </w:r>
    </w:p>
    <w:p w:rsidR="00860A69" w:rsidRDefault="00C47B0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</w:t>
      </w:r>
      <w:r>
        <w:rPr>
          <w:rFonts w:ascii="仿宋_GB2312" w:eastAsia="仿宋_GB2312" w:hint="eastAsia"/>
          <w:sz w:val="32"/>
          <w:szCs w:val="32"/>
        </w:rPr>
        <w:t>办公地址：济南市历下区解放路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2-510</w:t>
      </w:r>
      <w:r>
        <w:rPr>
          <w:rFonts w:ascii="仿宋_GB2312" w:eastAsia="仿宋_GB2312" w:hint="eastAsia"/>
          <w:sz w:val="32"/>
          <w:szCs w:val="32"/>
        </w:rPr>
        <w:t>室</w:t>
      </w:r>
    </w:p>
    <w:p w:rsidR="00860A69" w:rsidRDefault="00C47B0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</w:t>
      </w:r>
      <w:r>
        <w:rPr>
          <w:rFonts w:ascii="仿宋_GB2312" w:eastAsia="仿宋_GB2312" w:hint="eastAsia"/>
          <w:sz w:val="32"/>
          <w:szCs w:val="32"/>
        </w:rPr>
        <w:t>邮政编码：</w:t>
      </w:r>
      <w:r>
        <w:rPr>
          <w:rFonts w:ascii="仿宋_GB2312" w:eastAsia="仿宋_GB2312" w:hint="eastAsia"/>
          <w:sz w:val="32"/>
          <w:szCs w:val="32"/>
        </w:rPr>
        <w:t>250000</w:t>
      </w:r>
    </w:p>
    <w:p w:rsidR="00860A69" w:rsidRDefault="00C47B0F">
      <w:pPr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（二）公司简介</w:t>
      </w:r>
    </w:p>
    <w:p w:rsidR="00860A69" w:rsidRDefault="00C47B0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1.</w:t>
      </w:r>
      <w:r>
        <w:rPr>
          <w:rFonts w:ascii="仿宋_GB2312" w:eastAsia="仿宋_GB2312" w:hint="eastAsia"/>
          <w:sz w:val="32"/>
          <w:szCs w:val="32"/>
        </w:rPr>
        <w:t>公司股东：</w:t>
      </w:r>
      <w:r>
        <w:rPr>
          <w:rFonts w:ascii="仿宋_GB2312" w:eastAsia="仿宋_GB2312" w:hint="eastAsia"/>
          <w:sz w:val="32"/>
          <w:szCs w:val="32"/>
        </w:rPr>
        <w:t>山东交运旅游集团有限公司</w:t>
      </w:r>
    </w:p>
    <w:p w:rsidR="00860A69" w:rsidRDefault="00C47B0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持股比例：</w:t>
      </w:r>
      <w:r>
        <w:rPr>
          <w:rFonts w:ascii="仿宋_GB2312" w:eastAsia="仿宋_GB2312" w:hint="eastAsia"/>
          <w:sz w:val="32"/>
          <w:szCs w:val="32"/>
        </w:rPr>
        <w:t>100%</w:t>
      </w:r>
    </w:p>
    <w:p w:rsidR="00860A69" w:rsidRDefault="00C47B0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出资额：</w:t>
      </w:r>
      <w:r>
        <w:rPr>
          <w:rFonts w:ascii="仿宋_GB2312" w:eastAsia="仿宋_GB2312" w:hint="eastAsia"/>
          <w:sz w:val="32"/>
          <w:szCs w:val="32"/>
        </w:rPr>
        <w:t>300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860A69" w:rsidRDefault="00C47B0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公司治理及管理架构：</w:t>
      </w:r>
      <w:r>
        <w:rPr>
          <w:rFonts w:ascii="仿宋_GB2312" w:eastAsia="仿宋_GB2312" w:hint="eastAsia"/>
          <w:sz w:val="32"/>
          <w:szCs w:val="32"/>
        </w:rPr>
        <w:t>公司设执行董事（总经理）一人，与山东省人力资源管理有限公司、山东省企业培训考试中心有限公司合署办公。</w:t>
      </w:r>
    </w:p>
    <w:p w:rsidR="00860A69" w:rsidRDefault="00C47B0F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</w:t>
      </w:r>
      <w:r>
        <w:rPr>
          <w:rFonts w:ascii="黑体" w:eastAsia="黑体" w:hint="eastAsia"/>
          <w:sz w:val="32"/>
          <w:szCs w:val="32"/>
        </w:rPr>
        <w:t>企业重点经营情况</w:t>
      </w:r>
    </w:p>
    <w:p w:rsidR="00C47B0F" w:rsidRDefault="00C47B0F" w:rsidP="00C47B0F">
      <w:pPr>
        <w:widowControl/>
        <w:adjustRightInd w:val="0"/>
        <w:spacing w:line="560" w:lineRule="exact"/>
        <w:ind w:firstLine="645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2023年，充分发挥资源优势，深挖客户资源，实现业务新突破。与山东省供销社劳务签订劳务派遣业务。与埃及ONEMENA人才服务公司签订“共享智慧·共创齐鲁”引进国（境）外高端专家人才项目合作协议。</w:t>
      </w:r>
    </w:p>
    <w:p w:rsidR="00860A69" w:rsidRDefault="00C47B0F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</w:t>
      </w:r>
      <w:r>
        <w:rPr>
          <w:rFonts w:ascii="黑体" w:eastAsia="黑体" w:hint="eastAsia"/>
          <w:sz w:val="32"/>
          <w:szCs w:val="32"/>
        </w:rPr>
        <w:t>公司重大事项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860A69" w:rsidRDefault="00C47B0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无。</w:t>
      </w:r>
      <w:bookmarkStart w:id="0" w:name="_GoBack"/>
      <w:bookmarkEnd w:id="0"/>
    </w:p>
    <w:p w:rsidR="00860A69" w:rsidRDefault="00C47B0F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</w:t>
      </w:r>
      <w:r>
        <w:rPr>
          <w:rFonts w:ascii="黑体" w:eastAsia="黑体" w:hint="eastAsia"/>
          <w:sz w:val="32"/>
          <w:szCs w:val="32"/>
        </w:rPr>
        <w:t>其他按照法律法规应当公开的信息</w:t>
      </w:r>
    </w:p>
    <w:p w:rsidR="00860A69" w:rsidRDefault="00C47B0F">
      <w:pPr>
        <w:widowControl/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无</w:t>
      </w:r>
    </w:p>
    <w:p w:rsidR="00860A69" w:rsidRDefault="00860A69">
      <w:pPr>
        <w:widowControl/>
        <w:jc w:val="center"/>
        <w:rPr>
          <w:rFonts w:ascii="宋体" w:eastAsia="宋体" w:hAnsi="宋体" w:cs="宋体"/>
          <w:color w:val="000000"/>
          <w:kern w:val="0"/>
          <w:sz w:val="43"/>
          <w:szCs w:val="43"/>
          <w:lang w:bidi="ar"/>
        </w:rPr>
      </w:pPr>
    </w:p>
    <w:p w:rsidR="00860A69" w:rsidRDefault="00860A69"/>
    <w:sectPr w:rsidR="00860A69">
      <w:pgSz w:w="11906" w:h="16838"/>
      <w:pgMar w:top="1440" w:right="1486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YmE5MzVmMzI3MDlhOTlkNzA4OWViNmYyYTA5YzAifQ=="/>
  </w:docVars>
  <w:rsids>
    <w:rsidRoot w:val="00860A69"/>
    <w:rsid w:val="00860A69"/>
    <w:rsid w:val="00C47B0F"/>
    <w:rsid w:val="0D6E1F04"/>
    <w:rsid w:val="279F03B3"/>
    <w:rsid w:val="29FC1CBB"/>
    <w:rsid w:val="40922B68"/>
    <w:rsid w:val="4D13189E"/>
    <w:rsid w:val="505000E3"/>
    <w:rsid w:val="50757918"/>
    <w:rsid w:val="52A048D2"/>
    <w:rsid w:val="5C617B4C"/>
    <w:rsid w:val="601D656F"/>
    <w:rsid w:val="613149D9"/>
    <w:rsid w:val="794A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王静文</cp:lastModifiedBy>
  <cp:revision>2</cp:revision>
  <dcterms:created xsi:type="dcterms:W3CDTF">2022-01-28T03:31:00Z</dcterms:created>
  <dcterms:modified xsi:type="dcterms:W3CDTF">2024-02-06T02:03:00Z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7AB075D2143944B59D938EA08E1CA4DE</vt:lpwstr>
  </property>
</Properties>
</file>