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79DA" w:rsidRDefault="00C2751A">
      <w:pPr>
        <w:jc w:val="center"/>
        <w:rPr>
          <w:rFonts w:asciiTheme="minorEastAsia" w:hAnsiTheme="minorEastAsia"/>
          <w:spacing w:val="-20"/>
          <w:sz w:val="44"/>
          <w:szCs w:val="44"/>
        </w:rPr>
      </w:pPr>
      <w:r>
        <w:rPr>
          <w:rFonts w:asciiTheme="minorEastAsia" w:hAnsiTheme="minorEastAsia" w:hint="eastAsia"/>
          <w:spacing w:val="-20"/>
          <w:sz w:val="44"/>
          <w:szCs w:val="44"/>
        </w:rPr>
        <w:t>山东交运济北运业有限公司</w:t>
      </w:r>
      <w:r>
        <w:rPr>
          <w:rFonts w:asciiTheme="minorEastAsia" w:hAnsiTheme="minorEastAsia" w:hint="eastAsia"/>
          <w:spacing w:val="-20"/>
          <w:sz w:val="44"/>
          <w:szCs w:val="44"/>
        </w:rPr>
        <w:t>202</w:t>
      </w:r>
      <w:r>
        <w:rPr>
          <w:rFonts w:asciiTheme="minorEastAsia" w:hAnsiTheme="minorEastAsia" w:hint="eastAsia"/>
          <w:spacing w:val="-20"/>
          <w:sz w:val="44"/>
          <w:szCs w:val="44"/>
        </w:rPr>
        <w:t>2</w:t>
      </w:r>
      <w:r>
        <w:rPr>
          <w:rFonts w:asciiTheme="minorEastAsia" w:hAnsiTheme="minorEastAsia" w:hint="eastAsia"/>
          <w:spacing w:val="-20"/>
          <w:sz w:val="44"/>
          <w:szCs w:val="44"/>
        </w:rPr>
        <w:t>年</w:t>
      </w:r>
      <w:r>
        <w:rPr>
          <w:rFonts w:asciiTheme="minorEastAsia" w:hAnsiTheme="minorEastAsia" w:hint="eastAsia"/>
          <w:spacing w:val="-20"/>
          <w:sz w:val="44"/>
          <w:szCs w:val="44"/>
        </w:rPr>
        <w:t>信息</w:t>
      </w:r>
      <w:r w:rsidR="008C5555">
        <w:rPr>
          <w:rFonts w:asciiTheme="minorEastAsia" w:hAnsiTheme="minorEastAsia" w:hint="eastAsia"/>
          <w:spacing w:val="-20"/>
          <w:sz w:val="44"/>
          <w:szCs w:val="44"/>
        </w:rPr>
        <w:t>公告</w:t>
      </w:r>
    </w:p>
    <w:p w:rsidR="001A79DA" w:rsidRDefault="001A79DA">
      <w:pPr>
        <w:rPr>
          <w:sz w:val="32"/>
          <w:szCs w:val="32"/>
        </w:rPr>
      </w:pPr>
    </w:p>
    <w:p w:rsidR="001A79DA" w:rsidRDefault="00C2751A">
      <w:pPr>
        <w:rPr>
          <w:rFonts w:ascii="黑体" w:eastAsia="黑体"/>
          <w:sz w:val="32"/>
          <w:szCs w:val="32"/>
        </w:rPr>
      </w:pPr>
      <w:r>
        <w:rPr>
          <w:rFonts w:ascii="黑体" w:eastAsia="黑体" w:hint="eastAsia"/>
          <w:sz w:val="32"/>
          <w:szCs w:val="32"/>
        </w:rPr>
        <w:t>一、企业基本信息</w:t>
      </w:r>
      <w:r>
        <w:rPr>
          <w:rFonts w:ascii="黑体" w:eastAsia="黑体" w:hint="eastAsia"/>
          <w:sz w:val="32"/>
          <w:szCs w:val="32"/>
        </w:rPr>
        <w:t xml:space="preserve"> </w:t>
      </w:r>
    </w:p>
    <w:p w:rsidR="001A79DA" w:rsidRDefault="00C2751A">
      <w:pPr>
        <w:rPr>
          <w:rFonts w:ascii="仿宋_GB2312" w:eastAsia="仿宋_GB2312"/>
          <w:sz w:val="32"/>
          <w:szCs w:val="32"/>
        </w:rPr>
      </w:pPr>
      <w:r>
        <w:rPr>
          <w:rFonts w:ascii="仿宋_GB2312" w:eastAsia="仿宋_GB2312" w:hint="eastAsia"/>
          <w:sz w:val="32"/>
          <w:szCs w:val="32"/>
        </w:rPr>
        <w:t>（一）企业基本信息</w:t>
      </w:r>
      <w:r>
        <w:rPr>
          <w:rFonts w:ascii="仿宋_GB2312" w:eastAsia="仿宋_GB2312" w:hint="eastAsia"/>
          <w:sz w:val="32"/>
          <w:szCs w:val="32"/>
        </w:rPr>
        <w:t xml:space="preserve"> </w:t>
      </w:r>
    </w:p>
    <w:p w:rsidR="001A79DA" w:rsidRDefault="00C2751A">
      <w:pPr>
        <w:rPr>
          <w:rFonts w:ascii="仿宋_GB2312" w:eastAsia="仿宋_GB2312"/>
          <w:sz w:val="32"/>
          <w:szCs w:val="32"/>
        </w:rPr>
      </w:pPr>
      <w:r>
        <w:rPr>
          <w:rFonts w:ascii="仿宋_GB2312" w:eastAsia="仿宋_GB2312" w:hint="eastAsia"/>
          <w:b/>
          <w:bCs/>
          <w:sz w:val="32"/>
          <w:szCs w:val="32"/>
        </w:rPr>
        <w:t>公司名称：</w:t>
      </w:r>
      <w:r>
        <w:rPr>
          <w:rFonts w:ascii="仿宋_GB2312" w:eastAsia="仿宋_GB2312" w:hAnsi="Arial" w:cs="Arial" w:hint="eastAsia"/>
          <w:sz w:val="32"/>
          <w:szCs w:val="32"/>
        </w:rPr>
        <w:t>山东交运济北运业有限公司</w:t>
      </w:r>
    </w:p>
    <w:p w:rsidR="001A79DA" w:rsidRDefault="00C2751A">
      <w:pPr>
        <w:rPr>
          <w:rFonts w:ascii="仿宋_GB2312" w:eastAsia="仿宋_GB2312"/>
          <w:sz w:val="32"/>
          <w:szCs w:val="32"/>
        </w:rPr>
      </w:pPr>
      <w:r>
        <w:rPr>
          <w:rFonts w:ascii="仿宋_GB2312" w:eastAsia="仿宋_GB2312" w:hint="eastAsia"/>
          <w:b/>
          <w:bCs/>
          <w:sz w:val="32"/>
          <w:szCs w:val="32"/>
        </w:rPr>
        <w:t>法定代表人：</w:t>
      </w:r>
      <w:r>
        <w:rPr>
          <w:rFonts w:ascii="仿宋_GB2312" w:eastAsia="仿宋_GB2312" w:hAnsi="Arial" w:cs="Arial" w:hint="eastAsia"/>
          <w:sz w:val="32"/>
          <w:szCs w:val="32"/>
        </w:rPr>
        <w:t>董晓</w:t>
      </w:r>
    </w:p>
    <w:p w:rsidR="001A79DA" w:rsidRDefault="00C2751A">
      <w:pPr>
        <w:rPr>
          <w:rFonts w:ascii="仿宋_GB2312" w:eastAsia="仿宋_GB2312"/>
          <w:sz w:val="32"/>
          <w:szCs w:val="32"/>
        </w:rPr>
      </w:pPr>
      <w:r>
        <w:rPr>
          <w:rFonts w:ascii="仿宋_GB2312" w:eastAsia="仿宋_GB2312" w:hint="eastAsia"/>
          <w:b/>
          <w:bCs/>
          <w:sz w:val="32"/>
          <w:szCs w:val="32"/>
        </w:rPr>
        <w:t>统一社会信用代码：</w:t>
      </w:r>
      <w:r>
        <w:rPr>
          <w:rFonts w:ascii="仿宋_GB2312" w:eastAsia="仿宋_GB2312" w:hint="eastAsia"/>
          <w:sz w:val="32"/>
          <w:szCs w:val="32"/>
        </w:rPr>
        <w:t>913714240673595795</w:t>
      </w:r>
    </w:p>
    <w:p w:rsidR="001A79DA" w:rsidRDefault="00C2751A">
      <w:pPr>
        <w:rPr>
          <w:rFonts w:ascii="仿宋_GB2312" w:eastAsia="仿宋_GB2312"/>
          <w:sz w:val="32"/>
          <w:szCs w:val="32"/>
        </w:rPr>
      </w:pPr>
      <w:r>
        <w:rPr>
          <w:rFonts w:ascii="仿宋_GB2312" w:eastAsia="仿宋_GB2312" w:hint="eastAsia"/>
          <w:b/>
          <w:bCs/>
          <w:sz w:val="32"/>
          <w:szCs w:val="32"/>
        </w:rPr>
        <w:t>注册资本：</w:t>
      </w:r>
      <w:proofErr w:type="gramStart"/>
      <w:r>
        <w:rPr>
          <w:rFonts w:ascii="仿宋_GB2312" w:eastAsia="仿宋_GB2312" w:hint="eastAsia"/>
          <w:sz w:val="32"/>
          <w:szCs w:val="32"/>
        </w:rPr>
        <w:t>壹仟肆佰柒拾柒万壹仟</w:t>
      </w:r>
      <w:proofErr w:type="gramEnd"/>
      <w:r>
        <w:rPr>
          <w:rFonts w:ascii="仿宋_GB2312" w:eastAsia="仿宋_GB2312" w:hint="eastAsia"/>
          <w:sz w:val="32"/>
          <w:szCs w:val="32"/>
        </w:rPr>
        <w:t>元整</w:t>
      </w:r>
    </w:p>
    <w:p w:rsidR="001A79DA" w:rsidRDefault="00C2751A">
      <w:pPr>
        <w:rPr>
          <w:rFonts w:ascii="仿宋_GB2312" w:eastAsia="仿宋_GB2312"/>
          <w:sz w:val="32"/>
          <w:szCs w:val="32"/>
        </w:rPr>
      </w:pPr>
      <w:r>
        <w:rPr>
          <w:rFonts w:ascii="仿宋_GB2312" w:eastAsia="仿宋_GB2312" w:hint="eastAsia"/>
          <w:b/>
          <w:bCs/>
          <w:sz w:val="32"/>
          <w:szCs w:val="32"/>
        </w:rPr>
        <w:t>注册地址：</w:t>
      </w:r>
      <w:r>
        <w:rPr>
          <w:rFonts w:ascii="仿宋_GB2312" w:eastAsia="仿宋_GB2312" w:hint="eastAsia"/>
          <w:sz w:val="32"/>
          <w:szCs w:val="32"/>
        </w:rPr>
        <w:t>临邑县迎宾南路路东，南外环以北</w:t>
      </w:r>
    </w:p>
    <w:p w:rsidR="001A79DA" w:rsidRDefault="00C2751A">
      <w:pPr>
        <w:rPr>
          <w:rFonts w:ascii="仿宋_GB2312" w:eastAsia="仿宋_GB2312"/>
          <w:sz w:val="32"/>
          <w:szCs w:val="32"/>
        </w:rPr>
      </w:pPr>
      <w:r>
        <w:rPr>
          <w:rFonts w:ascii="仿宋_GB2312" w:eastAsia="仿宋_GB2312" w:hint="eastAsia"/>
          <w:b/>
          <w:bCs/>
          <w:sz w:val="32"/>
          <w:szCs w:val="32"/>
        </w:rPr>
        <w:t>经营范围：</w:t>
      </w:r>
      <w:r>
        <w:rPr>
          <w:rFonts w:ascii="仿宋_GB2312" w:eastAsia="仿宋_GB2312" w:hint="eastAsia"/>
          <w:sz w:val="32"/>
          <w:szCs w:val="32"/>
        </w:rPr>
        <w:t>一般项目：道路货物运输站经营；平面设计；广告设计、代理；数字内容制作服务（不含出版发行）；单位后勤管理服务；汽车租赁；日用百货销售；停车场服务。（除依法须经批准的项目外，凭营业执照依法自主开展经营活动）许可项目：道路旅客运输经营；道路旅客运输站经营；城市公共交通；国际道路旅客运输；网络预约出租汽车经营服务；国内水路旅客运输；酒类经营；烟草制品零售；校车运营服务。（依法须经批准的项目，经相关部门批准后方可开展经营活动，具体经营项目以相关部门批准文件或许可证件为准）。</w:t>
      </w:r>
    </w:p>
    <w:p w:rsidR="001A79DA" w:rsidRDefault="00C2751A">
      <w:pPr>
        <w:rPr>
          <w:rFonts w:ascii="仿宋_GB2312" w:eastAsia="仿宋_GB2312"/>
          <w:sz w:val="32"/>
          <w:szCs w:val="32"/>
        </w:rPr>
      </w:pPr>
      <w:r>
        <w:rPr>
          <w:rFonts w:ascii="仿宋_GB2312" w:eastAsia="仿宋_GB2312" w:hint="eastAsia"/>
          <w:b/>
          <w:bCs/>
          <w:sz w:val="32"/>
          <w:szCs w:val="32"/>
        </w:rPr>
        <w:t>办公地址：</w:t>
      </w:r>
      <w:r>
        <w:rPr>
          <w:rFonts w:ascii="仿宋_GB2312" w:eastAsia="仿宋_GB2312" w:hAnsi="Arial" w:cs="Arial" w:hint="eastAsia"/>
          <w:sz w:val="32"/>
          <w:szCs w:val="32"/>
        </w:rPr>
        <w:t>临邑县永兴大街</w:t>
      </w:r>
      <w:r>
        <w:rPr>
          <w:rFonts w:ascii="仿宋_GB2312" w:eastAsia="仿宋_GB2312" w:hAnsi="Arial" w:cs="Arial" w:hint="eastAsia"/>
          <w:sz w:val="32"/>
          <w:szCs w:val="32"/>
        </w:rPr>
        <w:t>121</w:t>
      </w:r>
      <w:r>
        <w:rPr>
          <w:rFonts w:ascii="仿宋_GB2312" w:eastAsia="仿宋_GB2312" w:hAnsi="Arial" w:cs="Arial" w:hint="eastAsia"/>
          <w:sz w:val="32"/>
          <w:szCs w:val="32"/>
        </w:rPr>
        <w:t>号</w:t>
      </w:r>
    </w:p>
    <w:p w:rsidR="001A79DA" w:rsidRDefault="00C2751A">
      <w:pPr>
        <w:rPr>
          <w:rFonts w:ascii="仿宋_GB2312" w:eastAsia="仿宋_GB2312"/>
          <w:sz w:val="32"/>
          <w:szCs w:val="32"/>
        </w:rPr>
      </w:pPr>
      <w:r>
        <w:rPr>
          <w:rFonts w:ascii="仿宋_GB2312" w:eastAsia="仿宋_GB2312" w:hint="eastAsia"/>
          <w:b/>
          <w:bCs/>
          <w:sz w:val="32"/>
          <w:szCs w:val="32"/>
        </w:rPr>
        <w:t>邮政编码</w:t>
      </w:r>
      <w:r>
        <w:rPr>
          <w:rFonts w:ascii="仿宋_GB2312" w:eastAsia="仿宋_GB2312" w:hint="eastAsia"/>
          <w:b/>
          <w:bCs/>
          <w:sz w:val="32"/>
          <w:szCs w:val="32"/>
        </w:rPr>
        <w:t>：</w:t>
      </w:r>
      <w:r>
        <w:rPr>
          <w:rFonts w:ascii="仿宋_GB2312" w:eastAsia="仿宋_GB2312" w:hint="eastAsia"/>
          <w:sz w:val="32"/>
          <w:szCs w:val="32"/>
        </w:rPr>
        <w:t>251500</w:t>
      </w:r>
    </w:p>
    <w:p w:rsidR="001A79DA" w:rsidRDefault="00C2751A">
      <w:pPr>
        <w:pStyle w:val="a3"/>
        <w:numPr>
          <w:ilvl w:val="0"/>
          <w:numId w:val="1"/>
        </w:numPr>
        <w:shd w:val="clear" w:color="auto" w:fill="FFFFFF"/>
        <w:spacing w:before="0" w:beforeAutospacing="0" w:after="0" w:afterAutospacing="0" w:line="480" w:lineRule="atLeast"/>
        <w:ind w:firstLine="480"/>
        <w:jc w:val="both"/>
        <w:rPr>
          <w:rFonts w:ascii="仿宋" w:eastAsia="仿宋" w:hAnsi="仿宋" w:cs="仿宋"/>
          <w:sz w:val="32"/>
          <w:szCs w:val="32"/>
        </w:rPr>
      </w:pPr>
      <w:r>
        <w:rPr>
          <w:rFonts w:ascii="仿宋" w:eastAsia="仿宋" w:hAnsi="仿宋" w:cs="仿宋" w:hint="eastAsia"/>
          <w:sz w:val="32"/>
          <w:szCs w:val="32"/>
        </w:rPr>
        <w:t>公司简介</w:t>
      </w:r>
    </w:p>
    <w:p w:rsidR="001A79DA" w:rsidRDefault="00C2751A">
      <w:pPr>
        <w:pStyle w:val="a3"/>
        <w:shd w:val="clear" w:color="auto" w:fill="FFFFFF"/>
        <w:spacing w:before="0" w:beforeAutospacing="0" w:after="0" w:afterAutospacing="0" w:line="480" w:lineRule="atLeast"/>
        <w:ind w:firstLineChars="200" w:firstLine="640"/>
        <w:jc w:val="both"/>
        <w:rPr>
          <w:rFonts w:ascii="仿宋_GB2312" w:eastAsia="仿宋_GB2312" w:hAnsi="Arial" w:cs="Arial"/>
          <w:sz w:val="32"/>
          <w:szCs w:val="32"/>
        </w:rPr>
      </w:pPr>
      <w:r>
        <w:rPr>
          <w:rFonts w:ascii="仿宋_GB2312" w:eastAsia="仿宋_GB2312" w:hAnsi="Arial" w:cs="Arial" w:hint="eastAsia"/>
          <w:sz w:val="32"/>
          <w:szCs w:val="32"/>
        </w:rPr>
        <w:lastRenderedPageBreak/>
        <w:t>山东交运济北运业有限公司是山东交运集团出资设立的全资子公司，隶属山东省人民政府国有资产监督管理委员会的山东国有资产投资控股有限公司，具有交通运输部门批准的省、市际班车客运和省级旅游包车客运的经营资质，是临邑县唯一一家国有道路旅客运输三级企业</w:t>
      </w:r>
      <w:r>
        <w:rPr>
          <w:rFonts w:ascii="仿宋_GB2312" w:eastAsia="仿宋_GB2312" w:hAnsi="Arial" w:cs="Arial" w:hint="eastAsia"/>
          <w:sz w:val="32"/>
          <w:szCs w:val="32"/>
        </w:rPr>
        <w:t>。</w:t>
      </w:r>
    </w:p>
    <w:p w:rsidR="001A79DA" w:rsidRDefault="00C2751A">
      <w:pPr>
        <w:pStyle w:val="a3"/>
        <w:shd w:val="clear" w:color="auto" w:fill="FFFFFF"/>
        <w:spacing w:before="0" w:beforeAutospacing="0" w:after="0" w:afterAutospacing="0" w:line="480" w:lineRule="atLeast"/>
        <w:ind w:firstLine="480"/>
        <w:jc w:val="both"/>
        <w:rPr>
          <w:rFonts w:ascii="仿宋_GB2312" w:eastAsia="仿宋_GB2312"/>
          <w:sz w:val="32"/>
          <w:szCs w:val="32"/>
        </w:rPr>
      </w:pPr>
      <w:r>
        <w:rPr>
          <w:rFonts w:ascii="仿宋_GB2312" w:eastAsia="仿宋_GB2312" w:hAnsi="Arial" w:cs="Arial" w:hint="eastAsia"/>
          <w:sz w:val="32"/>
          <w:szCs w:val="32"/>
        </w:rPr>
        <w:t>2013</w:t>
      </w:r>
      <w:r>
        <w:rPr>
          <w:rFonts w:ascii="仿宋_GB2312" w:eastAsia="仿宋_GB2312" w:hAnsi="Arial" w:cs="Arial" w:hint="eastAsia"/>
          <w:sz w:val="32"/>
          <w:szCs w:val="32"/>
        </w:rPr>
        <w:t>年</w:t>
      </w:r>
      <w:r>
        <w:rPr>
          <w:rFonts w:ascii="仿宋_GB2312" w:eastAsia="仿宋_GB2312" w:hAnsi="Arial" w:cs="Arial" w:hint="eastAsia"/>
          <w:sz w:val="32"/>
          <w:szCs w:val="32"/>
        </w:rPr>
        <w:t>2</w:t>
      </w:r>
      <w:r>
        <w:rPr>
          <w:rFonts w:ascii="仿宋_GB2312" w:eastAsia="仿宋_GB2312" w:hAnsi="Arial" w:cs="Arial" w:hint="eastAsia"/>
          <w:sz w:val="32"/>
          <w:szCs w:val="32"/>
        </w:rPr>
        <w:t>月根据山东省国资委的划转批复，临邑县</w:t>
      </w:r>
      <w:proofErr w:type="gramStart"/>
      <w:r>
        <w:rPr>
          <w:rFonts w:ascii="仿宋_GB2312" w:eastAsia="仿宋_GB2312" w:hAnsi="Arial" w:cs="Arial" w:hint="eastAsia"/>
          <w:sz w:val="32"/>
          <w:szCs w:val="32"/>
        </w:rPr>
        <w:t>洛</w:t>
      </w:r>
      <w:proofErr w:type="gramEnd"/>
      <w:r>
        <w:rPr>
          <w:rFonts w:ascii="仿宋_GB2312" w:eastAsia="仿宋_GB2312" w:hAnsi="Arial" w:cs="Arial" w:hint="eastAsia"/>
          <w:sz w:val="32"/>
          <w:szCs w:val="32"/>
        </w:rPr>
        <w:t>北汽车运输有限公司、临邑汽车站、德平汽车站无偿划入山东交运济北运业有限公司，其注册资金</w:t>
      </w:r>
      <w:r>
        <w:rPr>
          <w:rFonts w:ascii="仿宋_GB2312" w:eastAsia="仿宋_GB2312" w:hAnsi="Arial" w:cs="Arial" w:hint="eastAsia"/>
          <w:sz w:val="32"/>
          <w:szCs w:val="32"/>
        </w:rPr>
        <w:t>1500</w:t>
      </w:r>
      <w:r>
        <w:rPr>
          <w:rFonts w:ascii="仿宋_GB2312" w:eastAsia="仿宋_GB2312" w:hAnsi="Arial" w:cs="Arial" w:hint="eastAsia"/>
          <w:sz w:val="32"/>
          <w:szCs w:val="32"/>
        </w:rPr>
        <w:t>万元。近年来着力建设“大场站、大客运、大物流、大旅游”的产业格局，打造“山东交运”品牌，先后被交通运输部确定为重点联系企业，被</w:t>
      </w:r>
      <w:proofErr w:type="gramStart"/>
      <w:r>
        <w:rPr>
          <w:rFonts w:ascii="仿宋_GB2312" w:eastAsia="仿宋_GB2312" w:hAnsi="Arial" w:cs="Arial" w:hint="eastAsia"/>
          <w:sz w:val="32"/>
          <w:szCs w:val="32"/>
        </w:rPr>
        <w:t>国家发改委</w:t>
      </w:r>
      <w:proofErr w:type="gramEnd"/>
      <w:r>
        <w:rPr>
          <w:rFonts w:ascii="仿宋_GB2312" w:eastAsia="仿宋_GB2312" w:hAnsi="Arial" w:cs="Arial" w:hint="eastAsia"/>
          <w:sz w:val="32"/>
          <w:szCs w:val="32"/>
        </w:rPr>
        <w:t>、省</w:t>
      </w:r>
      <w:proofErr w:type="gramStart"/>
      <w:r>
        <w:rPr>
          <w:rFonts w:ascii="仿宋_GB2312" w:eastAsia="仿宋_GB2312" w:hAnsi="Arial" w:cs="Arial" w:hint="eastAsia"/>
          <w:sz w:val="32"/>
          <w:szCs w:val="32"/>
        </w:rPr>
        <w:t>经信委确定</w:t>
      </w:r>
      <w:proofErr w:type="gramEnd"/>
      <w:r>
        <w:rPr>
          <w:rFonts w:ascii="仿宋_GB2312" w:eastAsia="仿宋_GB2312" w:hAnsi="Arial" w:cs="Arial" w:hint="eastAsia"/>
          <w:sz w:val="32"/>
          <w:szCs w:val="32"/>
        </w:rPr>
        <w:t>为发展物流的重点扶持企业，并入选中国交通百强、中国物流百强和中国服务业</w:t>
      </w:r>
      <w:r>
        <w:rPr>
          <w:rFonts w:ascii="仿宋_GB2312" w:eastAsia="仿宋_GB2312" w:hAnsi="Arial" w:cs="Arial" w:hint="eastAsia"/>
          <w:sz w:val="32"/>
          <w:szCs w:val="32"/>
        </w:rPr>
        <w:t>500</w:t>
      </w:r>
      <w:r>
        <w:rPr>
          <w:rFonts w:ascii="仿宋_GB2312" w:eastAsia="仿宋_GB2312" w:hAnsi="Arial" w:cs="Arial" w:hint="eastAsia"/>
          <w:sz w:val="32"/>
          <w:szCs w:val="32"/>
        </w:rPr>
        <w:t>强。</w:t>
      </w:r>
    </w:p>
    <w:p w:rsidR="001A79DA" w:rsidRDefault="00C2751A">
      <w:pPr>
        <w:rPr>
          <w:rFonts w:ascii="仿宋_GB2312" w:eastAsia="仿宋_GB2312"/>
          <w:sz w:val="32"/>
          <w:szCs w:val="32"/>
        </w:rPr>
      </w:pPr>
      <w:r>
        <w:rPr>
          <w:rFonts w:ascii="仿宋_GB2312" w:eastAsia="仿宋_GB2312" w:hint="eastAsia"/>
          <w:b/>
          <w:bCs/>
          <w:sz w:val="32"/>
          <w:szCs w:val="32"/>
        </w:rPr>
        <w:t>公司股东：</w:t>
      </w:r>
      <w:r>
        <w:rPr>
          <w:rFonts w:ascii="仿宋_GB2312" w:eastAsia="仿宋_GB2312" w:hint="eastAsia"/>
          <w:sz w:val="32"/>
          <w:szCs w:val="32"/>
        </w:rPr>
        <w:t>山东省交通运输集团有限公司</w:t>
      </w:r>
    </w:p>
    <w:p w:rsidR="001A79DA" w:rsidRDefault="00C2751A">
      <w:pPr>
        <w:rPr>
          <w:rFonts w:ascii="仿宋_GB2312" w:eastAsia="仿宋_GB2312"/>
          <w:b/>
          <w:bCs/>
          <w:sz w:val="32"/>
          <w:szCs w:val="32"/>
        </w:rPr>
      </w:pPr>
      <w:r>
        <w:rPr>
          <w:rFonts w:ascii="仿宋_GB2312" w:eastAsia="仿宋_GB2312" w:hint="eastAsia"/>
          <w:b/>
          <w:bCs/>
          <w:sz w:val="32"/>
          <w:szCs w:val="32"/>
        </w:rPr>
        <w:t>出资额：人民币</w:t>
      </w:r>
      <w:r>
        <w:rPr>
          <w:rFonts w:ascii="仿宋_GB2312" w:eastAsia="仿宋_GB2312" w:hint="eastAsia"/>
          <w:b/>
          <w:bCs/>
          <w:sz w:val="32"/>
          <w:szCs w:val="32"/>
        </w:rPr>
        <w:t>1477.10</w:t>
      </w:r>
      <w:r>
        <w:rPr>
          <w:rFonts w:ascii="仿宋_GB2312" w:eastAsia="仿宋_GB2312" w:hint="eastAsia"/>
          <w:b/>
          <w:bCs/>
          <w:sz w:val="32"/>
          <w:szCs w:val="32"/>
        </w:rPr>
        <w:t>万元</w:t>
      </w:r>
    </w:p>
    <w:p w:rsidR="001A79DA" w:rsidRDefault="00C2751A">
      <w:pPr>
        <w:rPr>
          <w:rFonts w:ascii="仿宋_GB2312" w:eastAsia="仿宋_GB2312" w:hint="eastAsia"/>
          <w:b/>
          <w:bCs/>
          <w:sz w:val="32"/>
          <w:szCs w:val="32"/>
        </w:rPr>
      </w:pPr>
      <w:r>
        <w:rPr>
          <w:rFonts w:ascii="仿宋_GB2312" w:eastAsia="仿宋_GB2312" w:hint="eastAsia"/>
          <w:b/>
          <w:bCs/>
          <w:sz w:val="32"/>
          <w:szCs w:val="32"/>
        </w:rPr>
        <w:t>管理架构：</w:t>
      </w:r>
    </w:p>
    <w:p w:rsidR="008C5555" w:rsidRDefault="008C5555">
      <w:pPr>
        <w:rPr>
          <w:rFonts w:ascii="仿宋_GB2312" w:eastAsia="仿宋_GB2312"/>
          <w:b/>
          <w:bCs/>
          <w:sz w:val="32"/>
          <w:szCs w:val="32"/>
        </w:rPr>
      </w:pPr>
      <w:r>
        <w:rPr>
          <w:noProof/>
        </w:rPr>
        <w:drawing>
          <wp:inline distT="0" distB="0" distL="0" distR="0" wp14:anchorId="49588ABA" wp14:editId="6E98FEC1">
            <wp:extent cx="5274310" cy="2678055"/>
            <wp:effectExtent l="0" t="0" r="254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2678055"/>
                    </a:xfrm>
                    <a:prstGeom prst="rect">
                      <a:avLst/>
                    </a:prstGeom>
                  </pic:spPr>
                </pic:pic>
              </a:graphicData>
            </a:graphic>
          </wp:inline>
        </w:drawing>
      </w:r>
    </w:p>
    <w:p w:rsidR="001A79DA" w:rsidRDefault="00C2751A">
      <w:pPr>
        <w:numPr>
          <w:ilvl w:val="0"/>
          <w:numId w:val="2"/>
        </w:numPr>
        <w:ind w:firstLineChars="200" w:firstLine="640"/>
        <w:rPr>
          <w:rFonts w:ascii="黑体" w:eastAsia="黑体"/>
          <w:sz w:val="32"/>
          <w:szCs w:val="32"/>
        </w:rPr>
      </w:pPr>
      <w:r>
        <w:rPr>
          <w:rFonts w:ascii="黑体" w:eastAsia="黑体" w:hint="eastAsia"/>
          <w:sz w:val="32"/>
          <w:szCs w:val="32"/>
        </w:rPr>
        <w:lastRenderedPageBreak/>
        <w:t>企业重点经营情况</w:t>
      </w:r>
      <w:r>
        <w:rPr>
          <w:rFonts w:ascii="黑体" w:eastAsia="黑体" w:hint="eastAsia"/>
          <w:sz w:val="32"/>
          <w:szCs w:val="32"/>
        </w:rPr>
        <w:t xml:space="preserve"> </w:t>
      </w:r>
    </w:p>
    <w:p w:rsidR="001A79DA" w:rsidRPr="008C5555" w:rsidRDefault="00C2751A">
      <w:pPr>
        <w:spacing w:line="560" w:lineRule="exact"/>
        <w:ind w:firstLineChars="200" w:firstLine="640"/>
        <w:rPr>
          <w:rFonts w:ascii="仿宋_GB2312" w:eastAsia="仿宋_GB2312" w:hAnsi="楷体_GB2312" w:cs="楷体_GB2312" w:hint="eastAsia"/>
          <w:bCs/>
          <w:sz w:val="32"/>
          <w:szCs w:val="32"/>
        </w:rPr>
      </w:pPr>
      <w:r w:rsidRPr="008C5555">
        <w:rPr>
          <w:rFonts w:ascii="仿宋_GB2312" w:eastAsia="仿宋_GB2312" w:hAnsi="楷体_GB2312" w:cs="楷体_GB2312" w:hint="eastAsia"/>
          <w:bCs/>
          <w:sz w:val="32"/>
          <w:szCs w:val="32"/>
        </w:rPr>
        <w:t>（一）迎难而上，深耕主业</w:t>
      </w:r>
    </w:p>
    <w:p w:rsidR="001A79DA" w:rsidRPr="008C5555" w:rsidRDefault="00C2751A">
      <w:pPr>
        <w:spacing w:line="560" w:lineRule="exact"/>
        <w:ind w:firstLineChars="200" w:firstLine="640"/>
        <w:rPr>
          <w:rFonts w:ascii="仿宋_GB2312" w:eastAsia="仿宋_GB2312" w:hint="eastAsia"/>
          <w:sz w:val="32"/>
          <w:szCs w:val="32"/>
        </w:rPr>
      </w:pPr>
      <w:r w:rsidRPr="008C5555">
        <w:rPr>
          <w:rFonts w:ascii="仿宋_GB2312" w:eastAsia="仿宋_GB2312" w:hAnsi="仿宋" w:cs="仿宋" w:hint="eastAsia"/>
          <w:color w:val="000000"/>
          <w:sz w:val="32"/>
          <w:szCs w:val="32"/>
        </w:rPr>
        <w:t>德州市自</w:t>
      </w:r>
      <w:r w:rsidRPr="008C5555">
        <w:rPr>
          <w:rFonts w:ascii="仿宋_GB2312" w:eastAsia="仿宋_GB2312" w:hAnsi="仿宋" w:cs="仿宋" w:hint="eastAsia"/>
          <w:color w:val="000000"/>
          <w:sz w:val="32"/>
          <w:szCs w:val="32"/>
        </w:rPr>
        <w:t>3</w:t>
      </w:r>
      <w:r w:rsidRPr="008C5555">
        <w:rPr>
          <w:rFonts w:ascii="仿宋_GB2312" w:eastAsia="仿宋_GB2312" w:hAnsi="仿宋" w:cs="仿宋" w:hint="eastAsia"/>
          <w:color w:val="000000"/>
          <w:sz w:val="32"/>
          <w:szCs w:val="32"/>
        </w:rPr>
        <w:t>月开始，新一轮疫情强势反弹，使得原本不景气的道路旅客运输行业受到了更大的冲击。在政策放开后，全体干部职工克服一切困难，尽快复工复产。</w:t>
      </w:r>
    </w:p>
    <w:p w:rsidR="001A79DA" w:rsidRPr="008C5555" w:rsidRDefault="00C2751A">
      <w:pPr>
        <w:rPr>
          <w:rFonts w:ascii="仿宋_GB2312" w:eastAsia="仿宋_GB2312" w:hAnsi="楷体" w:cs="楷体" w:hint="eastAsia"/>
          <w:sz w:val="32"/>
          <w:szCs w:val="32"/>
        </w:rPr>
      </w:pPr>
      <w:r w:rsidRPr="008C5555">
        <w:rPr>
          <w:rFonts w:ascii="仿宋_GB2312" w:eastAsia="仿宋_GB2312" w:hint="eastAsia"/>
          <w:sz w:val="32"/>
          <w:szCs w:val="32"/>
        </w:rPr>
        <w:t xml:space="preserve">   </w:t>
      </w:r>
      <w:r w:rsidRPr="008C5555">
        <w:rPr>
          <w:rFonts w:ascii="仿宋_GB2312" w:eastAsia="仿宋_GB2312" w:hAnsi="仿宋" w:cs="仿宋" w:hint="eastAsia"/>
          <w:sz w:val="32"/>
          <w:szCs w:val="32"/>
        </w:rPr>
        <w:t xml:space="preserve"> </w:t>
      </w:r>
      <w:r w:rsidRPr="008C5555">
        <w:rPr>
          <w:rFonts w:ascii="仿宋_GB2312" w:eastAsia="仿宋_GB2312" w:hAnsi="楷体" w:cs="楷体" w:hint="eastAsia"/>
          <w:sz w:val="32"/>
          <w:szCs w:val="32"/>
        </w:rPr>
        <w:t>（二）强化党建引领，凝聚发展力量</w:t>
      </w:r>
    </w:p>
    <w:p w:rsidR="001A79DA" w:rsidRPr="008C5555" w:rsidRDefault="00C2751A">
      <w:pPr>
        <w:ind w:firstLineChars="200" w:firstLine="640"/>
        <w:rPr>
          <w:rFonts w:ascii="仿宋_GB2312" w:eastAsia="仿宋_GB2312" w:hAnsi="仿宋" w:cs="仿宋" w:hint="eastAsia"/>
          <w:sz w:val="32"/>
          <w:szCs w:val="32"/>
        </w:rPr>
      </w:pPr>
      <w:r w:rsidRPr="008C5555">
        <w:rPr>
          <w:rFonts w:ascii="仿宋_GB2312" w:eastAsia="仿宋_GB2312" w:hAnsi="仿宋" w:cs="仿宋" w:hint="eastAsia"/>
          <w:sz w:val="32"/>
          <w:szCs w:val="32"/>
        </w:rPr>
        <w:t>坚持贯彻落实党的领导核心作用，认真贯彻落实上级党委文件和会议精神，充分发挥党员先锋模范作用。在疫情形势严峻期，动员广大党员干部职工成立“疫情防控志愿队”，开展“双报到”志愿服务活动，根植一线，积极参与疫情防控工作，前后组织全员核酸检测</w:t>
      </w:r>
      <w:r w:rsidRPr="008C5555">
        <w:rPr>
          <w:rFonts w:ascii="仿宋_GB2312" w:eastAsia="仿宋_GB2312" w:hAnsi="仿宋" w:cs="仿宋" w:hint="eastAsia"/>
          <w:sz w:val="32"/>
          <w:szCs w:val="32"/>
        </w:rPr>
        <w:t>59</w:t>
      </w:r>
      <w:r w:rsidRPr="008C5555">
        <w:rPr>
          <w:rFonts w:ascii="仿宋_GB2312" w:eastAsia="仿宋_GB2312" w:hAnsi="仿宋" w:cs="仿宋" w:hint="eastAsia"/>
          <w:sz w:val="32"/>
          <w:szCs w:val="32"/>
        </w:rPr>
        <w:t>轮，静默</w:t>
      </w:r>
      <w:r w:rsidRPr="008C5555">
        <w:rPr>
          <w:rFonts w:ascii="仿宋_GB2312" w:eastAsia="仿宋_GB2312" w:hAnsi="仿宋" w:cs="仿宋" w:hint="eastAsia"/>
          <w:sz w:val="32"/>
          <w:szCs w:val="32"/>
        </w:rPr>
        <w:t>14</w:t>
      </w:r>
      <w:r w:rsidRPr="008C5555">
        <w:rPr>
          <w:rFonts w:ascii="仿宋_GB2312" w:eastAsia="仿宋_GB2312" w:hAnsi="仿宋" w:cs="仿宋" w:hint="eastAsia"/>
          <w:sz w:val="32"/>
          <w:szCs w:val="32"/>
        </w:rPr>
        <w:t>天期间</w:t>
      </w:r>
      <w:r w:rsidRPr="008C5555">
        <w:rPr>
          <w:rFonts w:ascii="仿宋_GB2312" w:eastAsia="仿宋_GB2312" w:hAnsi="仿宋" w:cs="仿宋" w:hint="eastAsia"/>
          <w:sz w:val="32"/>
          <w:szCs w:val="32"/>
        </w:rPr>
        <w:t>24</w:t>
      </w:r>
      <w:r w:rsidRPr="008C5555">
        <w:rPr>
          <w:rFonts w:ascii="仿宋_GB2312" w:eastAsia="仿宋_GB2312" w:hAnsi="仿宋" w:cs="仿宋" w:hint="eastAsia"/>
          <w:sz w:val="32"/>
          <w:szCs w:val="32"/>
        </w:rPr>
        <w:t>小时在双报到小区轮班值岗、全力配合疫情防控“双敲”行动，出动</w:t>
      </w:r>
      <w:r w:rsidRPr="008C5555">
        <w:rPr>
          <w:rFonts w:ascii="仿宋_GB2312" w:eastAsia="仿宋_GB2312" w:hAnsi="仿宋" w:cs="仿宋" w:hint="eastAsia"/>
          <w:sz w:val="32"/>
          <w:szCs w:val="32"/>
        </w:rPr>
        <w:t>24</w:t>
      </w:r>
      <w:r w:rsidRPr="008C5555">
        <w:rPr>
          <w:rFonts w:ascii="仿宋_GB2312" w:eastAsia="仿宋_GB2312" w:hAnsi="仿宋" w:cs="仿宋" w:hint="eastAsia"/>
          <w:sz w:val="32"/>
          <w:szCs w:val="32"/>
        </w:rPr>
        <w:t>车次完成转运任务，当起防疫前沿的战斗员，确保各项疫情防控部署落地、落实。</w:t>
      </w:r>
    </w:p>
    <w:p w:rsidR="001A79DA" w:rsidRPr="008C5555" w:rsidRDefault="00C2751A">
      <w:pPr>
        <w:spacing w:line="560" w:lineRule="exact"/>
        <w:ind w:firstLineChars="200" w:firstLine="640"/>
        <w:rPr>
          <w:rFonts w:ascii="仿宋_GB2312" w:eastAsia="仿宋_GB2312" w:hAnsi="楷体_GB2312" w:cs="楷体_GB2312" w:hint="eastAsia"/>
          <w:sz w:val="32"/>
          <w:szCs w:val="32"/>
        </w:rPr>
      </w:pPr>
      <w:r w:rsidRPr="008C5555">
        <w:rPr>
          <w:rFonts w:ascii="仿宋_GB2312" w:eastAsia="仿宋_GB2312" w:hAnsi="楷体_GB2312" w:cs="楷体_GB2312" w:hint="eastAsia"/>
          <w:sz w:val="32"/>
          <w:szCs w:val="32"/>
        </w:rPr>
        <w:t>（</w:t>
      </w:r>
      <w:r w:rsidRPr="008C5555">
        <w:rPr>
          <w:rFonts w:ascii="仿宋_GB2312" w:eastAsia="仿宋_GB2312" w:hAnsi="楷体_GB2312" w:cs="楷体_GB2312" w:hint="eastAsia"/>
          <w:sz w:val="32"/>
          <w:szCs w:val="32"/>
        </w:rPr>
        <w:t>三</w:t>
      </w:r>
      <w:r w:rsidRPr="008C5555">
        <w:rPr>
          <w:rFonts w:ascii="仿宋_GB2312" w:eastAsia="仿宋_GB2312" w:hAnsi="楷体_GB2312" w:cs="楷体_GB2312" w:hint="eastAsia"/>
          <w:sz w:val="32"/>
          <w:szCs w:val="32"/>
        </w:rPr>
        <w:t>）</w:t>
      </w:r>
      <w:r w:rsidRPr="008C5555">
        <w:rPr>
          <w:rFonts w:ascii="仿宋_GB2312" w:eastAsia="仿宋_GB2312" w:hAnsi="楷体_GB2312" w:cs="楷体_GB2312" w:hint="eastAsia"/>
          <w:sz w:val="32"/>
          <w:szCs w:val="32"/>
        </w:rPr>
        <w:t>夯实安全基础，稳步企业发展</w:t>
      </w:r>
    </w:p>
    <w:p w:rsidR="001A79DA" w:rsidRPr="008C5555" w:rsidRDefault="00C2751A">
      <w:pPr>
        <w:spacing w:line="560" w:lineRule="exact"/>
        <w:ind w:firstLineChars="200" w:firstLine="640"/>
        <w:rPr>
          <w:rFonts w:ascii="仿宋_GB2312" w:eastAsia="仿宋_GB2312" w:hAnsi="仿宋" w:cs="仿宋" w:hint="eastAsia"/>
          <w:sz w:val="32"/>
          <w:szCs w:val="32"/>
        </w:rPr>
      </w:pPr>
      <w:r w:rsidRPr="008C5555">
        <w:rPr>
          <w:rFonts w:ascii="仿宋_GB2312" w:eastAsia="仿宋_GB2312" w:hAnsi="仿宋" w:cs="仿宋" w:hint="eastAsia"/>
          <w:sz w:val="32"/>
          <w:szCs w:val="32"/>
        </w:rPr>
        <w:t>安全生产是企业发展的前提，是企业永久的支柱。我们通过一手抓道路交通安全，一手抓疫</w:t>
      </w:r>
      <w:r w:rsidRPr="008C5555">
        <w:rPr>
          <w:rFonts w:ascii="仿宋_GB2312" w:eastAsia="仿宋_GB2312" w:hAnsi="仿宋" w:cs="仿宋" w:hint="eastAsia"/>
          <w:sz w:val="32"/>
          <w:szCs w:val="32"/>
        </w:rPr>
        <w:t>情防控安全，给企业的稳步发展奠定了坚实的基础</w:t>
      </w:r>
      <w:r w:rsidRPr="008C5555">
        <w:rPr>
          <w:rFonts w:ascii="仿宋_GB2312" w:eastAsia="仿宋_GB2312" w:hAnsi="仿宋" w:cs="仿宋" w:hint="eastAsia"/>
          <w:color w:val="000000"/>
          <w:sz w:val="32"/>
          <w:szCs w:val="32"/>
        </w:rPr>
        <w:t>。一方面，为进一步精准做好输入性疫情防控工作，营造安全健康出行环境，我们根据疫情防控要求，严抓场站、车辆消杀，工作人员全员核酸检测、旅客上车制度，确保万无一失。</w:t>
      </w:r>
      <w:r w:rsidRPr="008C5555">
        <w:rPr>
          <w:rFonts w:ascii="仿宋_GB2312" w:eastAsia="仿宋_GB2312" w:hAnsi="仿宋" w:cs="仿宋" w:hint="eastAsia"/>
          <w:sz w:val="32"/>
          <w:szCs w:val="32"/>
        </w:rPr>
        <w:t>另一方面，在交通运输安全上，我们通过落实责任、规范制度、教育培训、应急演练等方面狠抓安全，确保安全形势稳定。</w:t>
      </w:r>
    </w:p>
    <w:p w:rsidR="001A79DA" w:rsidRPr="008C5555" w:rsidRDefault="00C2751A">
      <w:pPr>
        <w:spacing w:line="560" w:lineRule="exact"/>
        <w:ind w:firstLineChars="200" w:firstLine="640"/>
        <w:rPr>
          <w:rFonts w:ascii="仿宋_GB2312" w:eastAsia="仿宋_GB2312" w:hAnsi="楷体_GB2312" w:cs="楷体_GB2312" w:hint="eastAsia"/>
          <w:color w:val="000000"/>
          <w:sz w:val="32"/>
          <w:szCs w:val="32"/>
        </w:rPr>
      </w:pPr>
      <w:r w:rsidRPr="008C5555">
        <w:rPr>
          <w:rFonts w:ascii="仿宋_GB2312" w:eastAsia="仿宋_GB2312" w:hAnsi="楷体_GB2312" w:cs="楷体_GB2312" w:hint="eastAsia"/>
          <w:color w:val="000000"/>
          <w:sz w:val="32"/>
          <w:szCs w:val="32"/>
        </w:rPr>
        <w:t>（</w:t>
      </w:r>
      <w:r w:rsidRPr="008C5555">
        <w:rPr>
          <w:rFonts w:ascii="仿宋_GB2312" w:eastAsia="仿宋_GB2312" w:hAnsi="楷体_GB2312" w:cs="楷体_GB2312" w:hint="eastAsia"/>
          <w:color w:val="000000"/>
          <w:sz w:val="32"/>
          <w:szCs w:val="32"/>
        </w:rPr>
        <w:t>四</w:t>
      </w:r>
      <w:r w:rsidRPr="008C5555">
        <w:rPr>
          <w:rFonts w:ascii="仿宋_GB2312" w:eastAsia="仿宋_GB2312" w:hAnsi="楷体_GB2312" w:cs="楷体_GB2312" w:hint="eastAsia"/>
          <w:color w:val="000000"/>
          <w:sz w:val="32"/>
          <w:szCs w:val="32"/>
        </w:rPr>
        <w:t>）积极</w:t>
      </w:r>
      <w:proofErr w:type="gramStart"/>
      <w:r w:rsidRPr="008C5555">
        <w:rPr>
          <w:rFonts w:ascii="仿宋_GB2312" w:eastAsia="仿宋_GB2312" w:hAnsi="楷体_GB2312" w:cs="楷体_GB2312" w:hint="eastAsia"/>
          <w:color w:val="000000"/>
          <w:sz w:val="32"/>
          <w:szCs w:val="32"/>
        </w:rPr>
        <w:t>推进济临公交</w:t>
      </w:r>
      <w:proofErr w:type="gramEnd"/>
      <w:r w:rsidRPr="008C5555">
        <w:rPr>
          <w:rFonts w:ascii="仿宋_GB2312" w:eastAsia="仿宋_GB2312" w:hAnsi="楷体_GB2312" w:cs="楷体_GB2312" w:hint="eastAsia"/>
          <w:color w:val="000000"/>
          <w:sz w:val="32"/>
          <w:szCs w:val="32"/>
        </w:rPr>
        <w:t>化改造</w:t>
      </w:r>
    </w:p>
    <w:p w:rsidR="001A79DA" w:rsidRPr="008C5555" w:rsidRDefault="00C2751A">
      <w:pPr>
        <w:spacing w:line="560" w:lineRule="exact"/>
        <w:ind w:firstLineChars="200" w:firstLine="640"/>
        <w:rPr>
          <w:rFonts w:ascii="仿宋_GB2312" w:eastAsia="仿宋_GB2312" w:hAnsi="仿宋" w:cs="仿宋" w:hint="eastAsia"/>
          <w:sz w:val="32"/>
          <w:szCs w:val="32"/>
        </w:rPr>
      </w:pPr>
      <w:r w:rsidRPr="008C5555">
        <w:rPr>
          <w:rFonts w:ascii="仿宋_GB2312" w:eastAsia="仿宋_GB2312" w:hAnsi="仿宋" w:cs="仿宋" w:hint="eastAsia"/>
          <w:color w:val="000000"/>
          <w:sz w:val="32"/>
          <w:szCs w:val="32"/>
        </w:rPr>
        <w:lastRenderedPageBreak/>
        <w:t>为深入贯彻落实国家公共交通优先发展战略，认真落实“交通先行、交通强市”的战略部署</w:t>
      </w:r>
      <w:r w:rsidRPr="008C5555">
        <w:rPr>
          <w:rFonts w:ascii="仿宋_GB2312" w:eastAsia="仿宋_GB2312" w:hAnsi="仿宋" w:cs="仿宋" w:hint="eastAsia"/>
          <w:sz w:val="32"/>
          <w:szCs w:val="32"/>
        </w:rPr>
        <w:t>，我们便积极推进该条线路的公交化改造。</w:t>
      </w:r>
      <w:r w:rsidRPr="008C5555">
        <w:rPr>
          <w:rFonts w:ascii="仿宋_GB2312" w:eastAsia="仿宋_GB2312" w:hAnsi="仿宋" w:cs="仿宋" w:hint="eastAsia"/>
          <w:sz w:val="32"/>
          <w:szCs w:val="32"/>
        </w:rPr>
        <w:t>2022</w:t>
      </w:r>
      <w:r w:rsidRPr="008C5555">
        <w:rPr>
          <w:rFonts w:ascii="仿宋_GB2312" w:eastAsia="仿宋_GB2312" w:hAnsi="仿宋" w:cs="仿宋" w:hint="eastAsia"/>
          <w:sz w:val="32"/>
          <w:szCs w:val="32"/>
        </w:rPr>
        <w:t>年</w:t>
      </w:r>
      <w:r w:rsidRPr="008C5555">
        <w:rPr>
          <w:rFonts w:ascii="仿宋_GB2312" w:eastAsia="仿宋_GB2312" w:hAnsi="仿宋" w:cs="仿宋" w:hint="eastAsia"/>
          <w:sz w:val="32"/>
          <w:szCs w:val="32"/>
        </w:rPr>
        <w:t>，在集团领导及相关部室的大力支持下，我们已得到德州市交通局、济南市交通局的同意，</w:t>
      </w:r>
      <w:r w:rsidRPr="008C5555">
        <w:rPr>
          <w:rFonts w:ascii="仿宋_GB2312" w:eastAsia="仿宋_GB2312" w:hAnsi="仿宋" w:cs="仿宋" w:hint="eastAsia"/>
          <w:sz w:val="32"/>
          <w:szCs w:val="32"/>
        </w:rPr>
        <w:t>12</w:t>
      </w:r>
      <w:r w:rsidRPr="008C5555">
        <w:rPr>
          <w:rFonts w:ascii="仿宋_GB2312" w:eastAsia="仿宋_GB2312" w:hAnsi="仿宋" w:cs="仿宋" w:hint="eastAsia"/>
          <w:sz w:val="32"/>
          <w:szCs w:val="32"/>
        </w:rPr>
        <w:t>月底手续正式批复，我们将尽快推进该线路的改造运营。</w:t>
      </w:r>
    </w:p>
    <w:p w:rsidR="001A79DA" w:rsidRDefault="00C2751A">
      <w:pPr>
        <w:ind w:firstLineChars="200" w:firstLine="640"/>
        <w:rPr>
          <w:rFonts w:ascii="黑体" w:eastAsia="黑体"/>
          <w:sz w:val="32"/>
          <w:szCs w:val="32"/>
        </w:rPr>
      </w:pPr>
      <w:r>
        <w:rPr>
          <w:rFonts w:ascii="黑体" w:eastAsia="黑体" w:hint="eastAsia"/>
          <w:sz w:val="32"/>
          <w:szCs w:val="32"/>
        </w:rPr>
        <w:t>三、公司重大事项</w:t>
      </w:r>
    </w:p>
    <w:p w:rsidR="001A79DA" w:rsidRDefault="008C5555">
      <w:pPr>
        <w:snapToGrid w:val="0"/>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无。</w:t>
      </w:r>
    </w:p>
    <w:p w:rsidR="001A79DA" w:rsidRDefault="00C2751A">
      <w:pPr>
        <w:ind w:firstLineChars="200" w:firstLine="640"/>
        <w:rPr>
          <w:rFonts w:ascii="黑体" w:eastAsia="黑体"/>
          <w:sz w:val="32"/>
          <w:szCs w:val="32"/>
        </w:rPr>
      </w:pPr>
      <w:r>
        <w:rPr>
          <w:rFonts w:ascii="黑体" w:eastAsia="黑体" w:hint="eastAsia"/>
          <w:sz w:val="32"/>
          <w:szCs w:val="32"/>
        </w:rPr>
        <w:t>四、其他按照法律法规应当公开的信息</w:t>
      </w:r>
    </w:p>
    <w:p w:rsidR="001A79DA" w:rsidRPr="008C5555" w:rsidRDefault="008C5555" w:rsidP="008C5555">
      <w:pPr>
        <w:ind w:firstLineChars="200" w:firstLine="640"/>
        <w:rPr>
          <w:rFonts w:ascii="仿宋_GB2312" w:eastAsia="仿宋_GB2312" w:hint="eastAsia"/>
          <w:sz w:val="32"/>
          <w:szCs w:val="32"/>
        </w:rPr>
      </w:pPr>
      <w:r>
        <w:rPr>
          <w:rFonts w:ascii="仿宋_GB2312" w:eastAsia="仿宋_GB2312" w:hint="eastAsia"/>
          <w:sz w:val="32"/>
          <w:szCs w:val="32"/>
        </w:rPr>
        <w:t>无。</w:t>
      </w:r>
      <w:bookmarkStart w:id="0" w:name="_GoBack"/>
      <w:bookmarkEnd w:id="0"/>
    </w:p>
    <w:p w:rsidR="001A79DA" w:rsidRDefault="001A79DA"/>
    <w:p w:rsidR="001A79DA" w:rsidRDefault="001A79DA"/>
    <w:sectPr w:rsidR="001A79DA">
      <w:pgSz w:w="11906" w:h="16838"/>
      <w:pgMar w:top="1157" w:right="1800" w:bottom="1157"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751A" w:rsidRDefault="00C2751A" w:rsidP="008C5555">
      <w:r>
        <w:separator/>
      </w:r>
    </w:p>
  </w:endnote>
  <w:endnote w:type="continuationSeparator" w:id="0">
    <w:p w:rsidR="00C2751A" w:rsidRDefault="00C2751A" w:rsidP="008C5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751A" w:rsidRDefault="00C2751A" w:rsidP="008C5555">
      <w:r>
        <w:separator/>
      </w:r>
    </w:p>
  </w:footnote>
  <w:footnote w:type="continuationSeparator" w:id="0">
    <w:p w:rsidR="00C2751A" w:rsidRDefault="00C2751A" w:rsidP="008C555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3050F9"/>
    <w:multiLevelType w:val="singleLevel"/>
    <w:tmpl w:val="873050F9"/>
    <w:lvl w:ilvl="0">
      <w:start w:val="2"/>
      <w:numFmt w:val="chineseCounting"/>
      <w:suff w:val="nothing"/>
      <w:lvlText w:val="%1、"/>
      <w:lvlJc w:val="left"/>
      <w:rPr>
        <w:rFonts w:hint="eastAsia"/>
      </w:rPr>
    </w:lvl>
  </w:abstractNum>
  <w:abstractNum w:abstractNumId="1">
    <w:nsid w:val="2CD4CB13"/>
    <w:multiLevelType w:val="singleLevel"/>
    <w:tmpl w:val="2CD4CB13"/>
    <w:lvl w:ilvl="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5OGM0ZjRlNDk5ZTFhYTU3NDRmYmNhZjRjMDRhMTEifQ=="/>
  </w:docVars>
  <w:rsids>
    <w:rsidRoot w:val="001A79DA"/>
    <w:rsid w:val="001A79DA"/>
    <w:rsid w:val="008C5555"/>
    <w:rsid w:val="00C2751A"/>
    <w:rsid w:val="029E162E"/>
    <w:rsid w:val="05014417"/>
    <w:rsid w:val="0B0F5706"/>
    <w:rsid w:val="0CEE587A"/>
    <w:rsid w:val="12E017EF"/>
    <w:rsid w:val="15715592"/>
    <w:rsid w:val="16A60703"/>
    <w:rsid w:val="1D5113F8"/>
    <w:rsid w:val="1F0E3293"/>
    <w:rsid w:val="23C327A8"/>
    <w:rsid w:val="24B1355B"/>
    <w:rsid w:val="28252FD4"/>
    <w:rsid w:val="29EA3434"/>
    <w:rsid w:val="2BFE3009"/>
    <w:rsid w:val="2D6A11E3"/>
    <w:rsid w:val="2E5318E0"/>
    <w:rsid w:val="32D67493"/>
    <w:rsid w:val="3A170FEA"/>
    <w:rsid w:val="4C92360E"/>
    <w:rsid w:val="54AB4379"/>
    <w:rsid w:val="58285232"/>
    <w:rsid w:val="58BC6983"/>
    <w:rsid w:val="5EAD4BAB"/>
    <w:rsid w:val="5FCF1717"/>
    <w:rsid w:val="66582871"/>
    <w:rsid w:val="706A6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rsid w:val="008C55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8C5555"/>
    <w:rPr>
      <w:kern w:val="2"/>
      <w:sz w:val="18"/>
      <w:szCs w:val="18"/>
    </w:rPr>
  </w:style>
  <w:style w:type="paragraph" w:styleId="a5">
    <w:name w:val="footer"/>
    <w:basedOn w:val="a"/>
    <w:link w:val="Char0"/>
    <w:rsid w:val="008C5555"/>
    <w:pPr>
      <w:tabs>
        <w:tab w:val="center" w:pos="4153"/>
        <w:tab w:val="right" w:pos="8306"/>
      </w:tabs>
      <w:snapToGrid w:val="0"/>
      <w:jc w:val="left"/>
    </w:pPr>
    <w:rPr>
      <w:sz w:val="18"/>
      <w:szCs w:val="18"/>
    </w:rPr>
  </w:style>
  <w:style w:type="character" w:customStyle="1" w:styleId="Char0">
    <w:name w:val="页脚 Char"/>
    <w:basedOn w:val="a0"/>
    <w:link w:val="a5"/>
    <w:rsid w:val="008C5555"/>
    <w:rPr>
      <w:kern w:val="2"/>
      <w:sz w:val="18"/>
      <w:szCs w:val="18"/>
    </w:rPr>
  </w:style>
  <w:style w:type="paragraph" w:styleId="a6">
    <w:name w:val="Balloon Text"/>
    <w:basedOn w:val="a"/>
    <w:link w:val="Char1"/>
    <w:rsid w:val="008C5555"/>
    <w:rPr>
      <w:sz w:val="18"/>
      <w:szCs w:val="18"/>
    </w:rPr>
  </w:style>
  <w:style w:type="character" w:customStyle="1" w:styleId="Char1">
    <w:name w:val="批注框文本 Char"/>
    <w:basedOn w:val="a0"/>
    <w:link w:val="a6"/>
    <w:rsid w:val="008C5555"/>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rsid w:val="008C55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8C5555"/>
    <w:rPr>
      <w:kern w:val="2"/>
      <w:sz w:val="18"/>
      <w:szCs w:val="18"/>
    </w:rPr>
  </w:style>
  <w:style w:type="paragraph" w:styleId="a5">
    <w:name w:val="footer"/>
    <w:basedOn w:val="a"/>
    <w:link w:val="Char0"/>
    <w:rsid w:val="008C5555"/>
    <w:pPr>
      <w:tabs>
        <w:tab w:val="center" w:pos="4153"/>
        <w:tab w:val="right" w:pos="8306"/>
      </w:tabs>
      <w:snapToGrid w:val="0"/>
      <w:jc w:val="left"/>
    </w:pPr>
    <w:rPr>
      <w:sz w:val="18"/>
      <w:szCs w:val="18"/>
    </w:rPr>
  </w:style>
  <w:style w:type="character" w:customStyle="1" w:styleId="Char0">
    <w:name w:val="页脚 Char"/>
    <w:basedOn w:val="a0"/>
    <w:link w:val="a5"/>
    <w:rsid w:val="008C5555"/>
    <w:rPr>
      <w:kern w:val="2"/>
      <w:sz w:val="18"/>
      <w:szCs w:val="18"/>
    </w:rPr>
  </w:style>
  <w:style w:type="paragraph" w:styleId="a6">
    <w:name w:val="Balloon Text"/>
    <w:basedOn w:val="a"/>
    <w:link w:val="Char1"/>
    <w:rsid w:val="008C5555"/>
    <w:rPr>
      <w:sz w:val="18"/>
      <w:szCs w:val="18"/>
    </w:rPr>
  </w:style>
  <w:style w:type="character" w:customStyle="1" w:styleId="Char1">
    <w:name w:val="批注框文本 Char"/>
    <w:basedOn w:val="a0"/>
    <w:link w:val="a6"/>
    <w:rsid w:val="008C555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734</Words>
  <Characters>743</Characters>
  <Application>Microsoft Office Word</Application>
  <DocSecurity>0</DocSecurity>
  <Lines>35</Lines>
  <Paragraphs>19</Paragraphs>
  <ScaleCrop>false</ScaleCrop>
  <Company/>
  <LinksUpToDate>false</LinksUpToDate>
  <CharactersWithSpaces>1458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王静文</cp:lastModifiedBy>
  <cp:revision>2</cp:revision>
  <dcterms:created xsi:type="dcterms:W3CDTF">2023-06-02T08:45:00Z</dcterms:created>
  <dcterms:modified xsi:type="dcterms:W3CDTF">2023-06-19T08:10:00Z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1704CAB9ED6444E180A98146823FA395_13</vt:lpwstr>
  </property>
</Properties>
</file>